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664" w:rsidRPr="007D7723" w:rsidRDefault="00FB6664" w:rsidP="00FB6664">
      <w:pPr>
        <w:pStyle w:val="NoSpacing"/>
        <w:rPr>
          <w:b/>
          <w:bCs/>
          <w:sz w:val="32"/>
          <w:szCs w:val="32"/>
        </w:rPr>
      </w:pPr>
      <w:r w:rsidRPr="007D7723">
        <w:rPr>
          <w:b/>
          <w:bCs/>
          <w:sz w:val="32"/>
          <w:szCs w:val="32"/>
        </w:rPr>
        <w:t>The CR Passed</w:t>
      </w:r>
    </w:p>
    <w:p w:rsidR="007D7723" w:rsidRDefault="00FB6664" w:rsidP="00FB6664">
      <w:pPr>
        <w:pStyle w:val="NoSpacing"/>
      </w:pPr>
      <w:r w:rsidRPr="00FB6664">
        <w:t>The vote for a Continuing Resolution to fund the</w:t>
      </w:r>
      <w:r w:rsidR="007D7723">
        <w:t xml:space="preserve"> </w:t>
      </w:r>
      <w:r w:rsidRPr="00FB6664">
        <w:t>government for 3 weeks passed 81-18</w:t>
      </w:r>
      <w:r w:rsidR="007D7723">
        <w:t xml:space="preserve">. </w:t>
      </w:r>
      <w:r w:rsidRPr="00FB6664">
        <w:t>(Sen. McCain is sick).</w:t>
      </w:r>
      <w:r>
        <w:t xml:space="preserve"> </w:t>
      </w:r>
    </w:p>
    <w:p w:rsidR="00FB6664" w:rsidRPr="00FB6664" w:rsidRDefault="00FB6664" w:rsidP="00FB6664">
      <w:pPr>
        <w:pStyle w:val="NoSpacing"/>
      </w:pPr>
      <w:r w:rsidRPr="00FB6664">
        <w:t>It does not include or</w:t>
      </w:r>
      <w:r w:rsidR="007D7723">
        <w:t xml:space="preserve"> </w:t>
      </w:r>
      <w:r w:rsidRPr="00FB6664">
        <w:t xml:space="preserve">mandate passing </w:t>
      </w:r>
      <w:r>
        <w:t>a bill</w:t>
      </w:r>
      <w:r w:rsidRPr="00FB6664">
        <w:t xml:space="preserve"> </w:t>
      </w:r>
      <w:r>
        <w:t>to protect</w:t>
      </w:r>
      <w:r w:rsidRPr="00FB6664">
        <w:t xml:space="preserve"> our DACA</w:t>
      </w:r>
      <w:r w:rsidR="007D7723">
        <w:t xml:space="preserve"> </w:t>
      </w:r>
      <w:r w:rsidRPr="00FB6664">
        <w:t>re</w:t>
      </w:r>
      <w:r>
        <w:t>cipient</w:t>
      </w:r>
      <w:r w:rsidRPr="00FB6664">
        <w:t>s, </w:t>
      </w:r>
      <w:hyperlink r:id="rId4" w:tgtFrame="blank" w:history="1">
        <w:r w:rsidRPr="00FB6664">
          <w:t>S 1615</w:t>
        </w:r>
      </w:hyperlink>
      <w:r w:rsidRPr="00FB6664">
        <w:t> </w:t>
      </w:r>
      <w:r>
        <w:t>/</w:t>
      </w:r>
      <w:r w:rsidRPr="00FB6664">
        <w:t> </w:t>
      </w:r>
      <w:hyperlink r:id="rId5" w:tgtFrame="blank" w:history="1">
        <w:r w:rsidRPr="00FB6664">
          <w:t>HR 3440</w:t>
        </w:r>
      </w:hyperlink>
      <w:r w:rsidRPr="00FB6664">
        <w:t>.</w:t>
      </w:r>
    </w:p>
    <w:p w:rsidR="00FB6664" w:rsidRDefault="00FB6664" w:rsidP="00FB6664">
      <w:pPr>
        <w:pStyle w:val="NoSpacing"/>
      </w:pPr>
    </w:p>
    <w:p w:rsidR="00FB6664" w:rsidRPr="00FB6664" w:rsidRDefault="00FB6664" w:rsidP="00FB6664">
      <w:pPr>
        <w:pStyle w:val="NoSpacing"/>
        <w:rPr>
          <w:b/>
          <w:bCs/>
        </w:rPr>
      </w:pPr>
      <w:r w:rsidRPr="00FB6664">
        <w:rPr>
          <w:b/>
          <w:bCs/>
        </w:rPr>
        <w:t>What is in the CR?</w:t>
      </w:r>
    </w:p>
    <w:p w:rsidR="00FB6664" w:rsidRDefault="00FB6664" w:rsidP="00FB6664">
      <w:pPr>
        <w:pStyle w:val="NoSpacing"/>
      </w:pPr>
      <w:r w:rsidRPr="00FB6664">
        <w:t>‘</w:t>
      </w:r>
      <w:proofErr w:type="gramStart"/>
      <w:r w:rsidRPr="00FB6664">
        <w:t>the</w:t>
      </w:r>
      <w:proofErr w:type="gramEnd"/>
      <w:r w:rsidRPr="00FB6664">
        <w:t xml:space="preserve"> bill includes language to extend the</w:t>
      </w:r>
      <w:r w:rsidR="007D7723">
        <w:t xml:space="preserve"> </w:t>
      </w:r>
      <w:r w:rsidRPr="00FB6664">
        <w:t>Children’s Health Insurance Program (CHIP)</w:t>
      </w:r>
      <w:r w:rsidR="007D7723">
        <w:t xml:space="preserve"> </w:t>
      </w:r>
      <w:r w:rsidRPr="00FB6664">
        <w:t xml:space="preserve">for six years, a provision that allows the Department of Defense to provide funding for “Missile Defeat and Defense Enhancements” activities, and extensions of several health care-related tax provisions.’ </w:t>
      </w:r>
      <w:r w:rsidR="00E91BBD">
        <w:t xml:space="preserve">      </w:t>
      </w:r>
      <w:proofErr w:type="gramStart"/>
      <w:r w:rsidRPr="00FB6664">
        <w:t>from</w:t>
      </w:r>
      <w:proofErr w:type="gramEnd"/>
      <w:r w:rsidRPr="00FB6664">
        <w:t>: </w:t>
      </w:r>
      <w:hyperlink r:id="rId6" w:tgtFrame="blank" w:history="1">
        <w:r w:rsidRPr="00FB6664">
          <w:t>Appropriations.House.gov</w:t>
        </w:r>
      </w:hyperlink>
    </w:p>
    <w:p w:rsidR="007D7723" w:rsidRDefault="007D7723" w:rsidP="00FB6664">
      <w:pPr>
        <w:pStyle w:val="NoSpacing"/>
      </w:pPr>
    </w:p>
    <w:p w:rsidR="007D7723" w:rsidRPr="007D7723" w:rsidRDefault="007D7723" w:rsidP="00FB6664">
      <w:pPr>
        <w:pStyle w:val="NoSpacing"/>
        <w:rPr>
          <w:b/>
          <w:bCs/>
          <w:sz w:val="28"/>
        </w:rPr>
      </w:pPr>
      <w:r w:rsidRPr="007D7723">
        <w:rPr>
          <w:b/>
          <w:bCs/>
          <w:sz w:val="28"/>
        </w:rPr>
        <w:t>What Do Social Justice Groups Say?</w:t>
      </w:r>
    </w:p>
    <w:p w:rsidR="007D7723" w:rsidRDefault="007D7723" w:rsidP="007D7723">
      <w:pPr>
        <w:pStyle w:val="NoSpacing"/>
      </w:pPr>
      <w:r w:rsidRPr="004200C5">
        <w:rPr>
          <w:b/>
          <w:bCs/>
          <w:sz w:val="24"/>
          <w:szCs w:val="24"/>
        </w:rPr>
        <w:t>Indivisible:</w:t>
      </w:r>
      <w:r>
        <w:t xml:space="preserve"> “</w:t>
      </w:r>
      <w:r>
        <w:rPr>
          <w:shd w:val="clear" w:color="auto" w:fill="FFFFFF"/>
        </w:rPr>
        <w:t>Ezra Levin, Co-Executive Director of the Indivisible Project, issued the following statement on the Senate’s vote on a continuing resolution: … This weekend, millions of Americans literally took to the streets. They weren’t asking their Senators to cave to Trump’s racist, xenophobic agenda. They were asking their Senators to fight. Instead, Schumer led his caucus to surrender, demoralizing his base and ensuring more Dreamers will be deported before this is resolved.</w:t>
      </w:r>
      <w:r>
        <w:t>”</w:t>
      </w:r>
    </w:p>
    <w:p w:rsidR="007D7723" w:rsidRPr="00D53A42" w:rsidRDefault="007D7723" w:rsidP="007D7723">
      <w:pPr>
        <w:pStyle w:val="NoSpacing"/>
      </w:pPr>
    </w:p>
    <w:p w:rsidR="007D7723" w:rsidRDefault="007D7723" w:rsidP="007D7723">
      <w:pPr>
        <w:pStyle w:val="NoSpacing"/>
      </w:pPr>
      <w:r w:rsidRPr="004200C5">
        <w:rPr>
          <w:b/>
          <w:bCs/>
          <w:sz w:val="24"/>
          <w:szCs w:val="24"/>
        </w:rPr>
        <w:t>ACLU:</w:t>
      </w:r>
      <w:r>
        <w:t xml:space="preserve"> “In response to today’s vote in favor of a three-week continuing resolution to reopen the government, </w:t>
      </w:r>
      <w:proofErr w:type="spellStart"/>
      <w:r>
        <w:t>Lorella</w:t>
      </w:r>
      <w:proofErr w:type="spellEnd"/>
      <w:r>
        <w:t xml:space="preserve"> </w:t>
      </w:r>
      <w:proofErr w:type="spellStart"/>
      <w:r>
        <w:t>Praeli</w:t>
      </w:r>
      <w:proofErr w:type="spellEnd"/>
      <w:r>
        <w:t>, director of immigration policy and campaigns at the American Civil Liberties Union, issued the following statement: … we will be watching, and will make sure voters this November know if their representatives stood for Dreamers or for their deportations.”</w:t>
      </w:r>
    </w:p>
    <w:p w:rsidR="007D7723" w:rsidRDefault="007D7723" w:rsidP="007D7723">
      <w:pPr>
        <w:pStyle w:val="NoSpacing"/>
      </w:pPr>
    </w:p>
    <w:p w:rsidR="007D7723" w:rsidRDefault="007D7723" w:rsidP="007D7723">
      <w:pPr>
        <w:pStyle w:val="NoSpacing"/>
      </w:pPr>
      <w:r w:rsidRPr="004200C5">
        <w:rPr>
          <w:b/>
          <w:bCs/>
          <w:sz w:val="24"/>
          <w:szCs w:val="24"/>
        </w:rPr>
        <w:t>MoveOn:</w:t>
      </w:r>
      <w:r w:rsidRPr="00576D83">
        <w:t xml:space="preserve"> </w:t>
      </w:r>
      <w:hyperlink r:id="rId7" w:history="1">
        <w:r w:rsidRPr="00576D83">
          <w:rPr>
            <w:rStyle w:val="Strong"/>
          </w:rPr>
          <w:t xml:space="preserve">Lily Eskelsen </w:t>
        </w:r>
        <w:proofErr w:type="spellStart"/>
        <w:r w:rsidRPr="00576D83">
          <w:rPr>
            <w:rStyle w:val="Strong"/>
          </w:rPr>
          <w:t>García</w:t>
        </w:r>
      </w:hyperlink>
      <w:r w:rsidRPr="00576D83">
        <w:t>’s</w:t>
      </w:r>
      <w:proofErr w:type="spellEnd"/>
      <w:r w:rsidRPr="00576D83">
        <w:t xml:space="preserve"> tweet: “We are deeply disappointed that Donald </w:t>
      </w:r>
      <w:r>
        <w:t>T</w:t>
      </w:r>
      <w:r w:rsidRPr="00576D83">
        <w:t xml:space="preserve">rump and Congress again punted on DACA, leaving behind a trail of frustration, angst, and uncertainty among our Dreamers and their families.” </w:t>
      </w:r>
    </w:p>
    <w:p w:rsidR="007D7723" w:rsidRPr="00FB6664" w:rsidRDefault="007D7723" w:rsidP="00FB6664">
      <w:pPr>
        <w:pStyle w:val="NoSpacing"/>
      </w:pPr>
    </w:p>
    <w:p w:rsidR="007D7723" w:rsidRDefault="007D7723" w:rsidP="007D7723">
      <w:pPr>
        <w:pStyle w:val="NoSpacing"/>
      </w:pPr>
      <w:r w:rsidRPr="00FB6664">
        <w:rPr>
          <w:b/>
          <w:bCs/>
        </w:rPr>
        <w:t xml:space="preserve">Who </w:t>
      </w:r>
      <w:proofErr w:type="gramStart"/>
      <w:r w:rsidRPr="00FB6664">
        <w:rPr>
          <w:b/>
          <w:bCs/>
        </w:rPr>
        <w:t>Voted</w:t>
      </w:r>
      <w:proofErr w:type="gramEnd"/>
      <w:r w:rsidRPr="00FB6664">
        <w:rPr>
          <w:b/>
          <w:bCs/>
        </w:rPr>
        <w:t xml:space="preserve"> </w:t>
      </w:r>
      <w:r>
        <w:rPr>
          <w:b/>
          <w:bCs/>
        </w:rPr>
        <w:t>against</w:t>
      </w:r>
      <w:r w:rsidRPr="00FB6664">
        <w:rPr>
          <w:b/>
          <w:bCs/>
        </w:rPr>
        <w:t xml:space="preserve"> it?</w:t>
      </w:r>
      <w:r>
        <w:rPr>
          <w:b/>
          <w:bCs/>
        </w:rPr>
        <w:t xml:space="preserve">   </w:t>
      </w:r>
      <w:r w:rsidRPr="00FB6664">
        <w:t xml:space="preserve">Only 16 Dems voted no. </w:t>
      </w:r>
    </w:p>
    <w:p w:rsidR="007D7723" w:rsidRPr="00FB6664" w:rsidRDefault="007D7723" w:rsidP="007D7723">
      <w:pPr>
        <w:pStyle w:val="NoSpacing"/>
      </w:pPr>
      <w:r w:rsidRPr="00FB6664">
        <w:t>Please thank </w:t>
      </w:r>
      <w:hyperlink r:id="rId8" w:tgtFrame="blank" w:history="1">
        <w:r w:rsidRPr="00FB6664">
          <w:t>them</w:t>
        </w:r>
      </w:hyperlink>
      <w:r w:rsidRPr="00FB6664">
        <w:t>:</w:t>
      </w:r>
    </w:p>
    <w:p w:rsidR="007D7723" w:rsidRPr="00E91BBD" w:rsidRDefault="007D7723" w:rsidP="007D7723">
      <w:pPr>
        <w:pStyle w:val="NoSpacing"/>
        <w:rPr>
          <w:sz w:val="20"/>
          <w:szCs w:val="20"/>
        </w:rPr>
      </w:pPr>
      <w:r w:rsidRPr="00E91BBD">
        <w:rPr>
          <w:sz w:val="20"/>
          <w:szCs w:val="20"/>
        </w:rPr>
        <w:t xml:space="preserve">(202) 224-2823 Sen. Blumenthal </w:t>
      </w:r>
      <w:r w:rsidRPr="00E91BBD">
        <w:rPr>
          <w:sz w:val="20"/>
          <w:szCs w:val="20"/>
        </w:rPr>
        <w:br/>
        <w:t xml:space="preserve">(202) 224-3224 Sen. Booker </w:t>
      </w:r>
      <w:r w:rsidRPr="00E91BBD">
        <w:rPr>
          <w:sz w:val="20"/>
          <w:szCs w:val="20"/>
        </w:rPr>
        <w:br/>
        <w:t xml:space="preserve">(202) 224-3542 Sen. Cortez </w:t>
      </w:r>
      <w:proofErr w:type="spellStart"/>
      <w:r w:rsidRPr="00E91BBD">
        <w:rPr>
          <w:sz w:val="20"/>
          <w:szCs w:val="20"/>
        </w:rPr>
        <w:t>Masto</w:t>
      </w:r>
      <w:proofErr w:type="spellEnd"/>
      <w:r w:rsidRPr="00E91BBD">
        <w:rPr>
          <w:sz w:val="20"/>
          <w:szCs w:val="20"/>
        </w:rPr>
        <w:t xml:space="preserve"> </w:t>
      </w:r>
      <w:r w:rsidRPr="00E91BBD">
        <w:rPr>
          <w:sz w:val="20"/>
          <w:szCs w:val="20"/>
        </w:rPr>
        <w:br/>
        <w:t xml:space="preserve">(202) 224-3841 Sen. Feinstein </w:t>
      </w:r>
      <w:bookmarkStart w:id="0" w:name="_GoBack"/>
      <w:bookmarkEnd w:id="0"/>
      <w:r w:rsidRPr="00E91BBD">
        <w:rPr>
          <w:sz w:val="20"/>
          <w:szCs w:val="20"/>
        </w:rPr>
        <w:br/>
        <w:t xml:space="preserve">(202) 224-4451 Sen. Gillibrand </w:t>
      </w:r>
      <w:r w:rsidRPr="00E91BBD">
        <w:rPr>
          <w:sz w:val="20"/>
          <w:szCs w:val="20"/>
        </w:rPr>
        <w:br/>
        <w:t xml:space="preserve">(202) 224-3553 Sen. Harris </w:t>
      </w:r>
      <w:r w:rsidRPr="00E91BBD">
        <w:rPr>
          <w:sz w:val="20"/>
          <w:szCs w:val="20"/>
        </w:rPr>
        <w:br/>
        <w:t xml:space="preserve">(202) 224-6361 Sen. </w:t>
      </w:r>
      <w:proofErr w:type="spellStart"/>
      <w:r w:rsidRPr="00E91BBD">
        <w:rPr>
          <w:sz w:val="20"/>
          <w:szCs w:val="20"/>
        </w:rPr>
        <w:t>Hirono</w:t>
      </w:r>
      <w:proofErr w:type="spellEnd"/>
      <w:r w:rsidRPr="00E91BBD">
        <w:rPr>
          <w:sz w:val="20"/>
          <w:szCs w:val="20"/>
        </w:rPr>
        <w:br/>
        <w:t xml:space="preserve">(202) 224-4242 Sen. Leahy </w:t>
      </w:r>
      <w:r w:rsidRPr="00E91BBD">
        <w:rPr>
          <w:sz w:val="20"/>
          <w:szCs w:val="20"/>
        </w:rPr>
        <w:br/>
        <w:t xml:space="preserve">(202) 224-2742 Sen. Markey </w:t>
      </w:r>
      <w:r w:rsidRPr="00E91BBD">
        <w:rPr>
          <w:sz w:val="20"/>
          <w:szCs w:val="20"/>
        </w:rPr>
        <w:br/>
        <w:t xml:space="preserve">(202) 224-4744 Sen. Menendez </w:t>
      </w:r>
      <w:r w:rsidRPr="00E91BBD">
        <w:rPr>
          <w:sz w:val="20"/>
          <w:szCs w:val="20"/>
        </w:rPr>
        <w:br/>
        <w:t xml:space="preserve">(202) 224-3753  Sen. </w:t>
      </w:r>
      <w:proofErr w:type="spellStart"/>
      <w:r w:rsidRPr="00E91BBD">
        <w:rPr>
          <w:sz w:val="20"/>
          <w:szCs w:val="20"/>
        </w:rPr>
        <w:t>Merkley</w:t>
      </w:r>
      <w:proofErr w:type="spellEnd"/>
      <w:r w:rsidRPr="00E91BBD">
        <w:rPr>
          <w:sz w:val="20"/>
          <w:szCs w:val="20"/>
        </w:rPr>
        <w:t xml:space="preserve"> </w:t>
      </w:r>
      <w:r w:rsidRPr="00E91BBD">
        <w:rPr>
          <w:sz w:val="20"/>
          <w:szCs w:val="20"/>
        </w:rPr>
        <w:br/>
        <w:t xml:space="preserve">(202) 224-4041  Sen. Murphy </w:t>
      </w:r>
      <w:r w:rsidRPr="00E91BBD">
        <w:rPr>
          <w:sz w:val="20"/>
          <w:szCs w:val="20"/>
        </w:rPr>
        <w:br/>
        <w:t xml:space="preserve">(202) 224-5141 Sen. Sanders </w:t>
      </w:r>
      <w:r w:rsidRPr="00E91BBD">
        <w:rPr>
          <w:sz w:val="20"/>
          <w:szCs w:val="20"/>
        </w:rPr>
        <w:br/>
        <w:t xml:space="preserve">(202) 224-2644 Sen. Tester </w:t>
      </w:r>
    </w:p>
    <w:p w:rsidR="00FB6664" w:rsidRPr="00E91BBD" w:rsidRDefault="007D7723" w:rsidP="00FB6664">
      <w:pPr>
        <w:pStyle w:val="NoSpacing"/>
        <w:rPr>
          <w:sz w:val="20"/>
          <w:szCs w:val="20"/>
        </w:rPr>
      </w:pPr>
      <w:r w:rsidRPr="00E91BBD">
        <w:rPr>
          <w:sz w:val="20"/>
          <w:szCs w:val="20"/>
        </w:rPr>
        <w:t xml:space="preserve">(202) 224-4543 Sen. </w:t>
      </w:r>
      <w:proofErr w:type="gramStart"/>
      <w:r w:rsidRPr="00E91BBD">
        <w:rPr>
          <w:sz w:val="20"/>
          <w:szCs w:val="20"/>
        </w:rPr>
        <w:t>Warren</w:t>
      </w:r>
      <w:proofErr w:type="gramEnd"/>
      <w:r w:rsidRPr="00E91BBD">
        <w:rPr>
          <w:sz w:val="20"/>
          <w:szCs w:val="20"/>
        </w:rPr>
        <w:br/>
        <w:t xml:space="preserve">(202) 224-5244  Sen. Wyden </w:t>
      </w:r>
    </w:p>
    <w:p w:rsidR="007D7723" w:rsidRDefault="007D7723" w:rsidP="00FB6664">
      <w:pPr>
        <w:pStyle w:val="NoSpacing"/>
      </w:pPr>
    </w:p>
    <w:p w:rsidR="007D7723" w:rsidRDefault="007D7723" w:rsidP="00FB6664">
      <w:pPr>
        <w:pStyle w:val="NoSpacing"/>
      </w:pPr>
      <w:r>
        <w:t>(202) 224-2621 Sen. Murray – voted for it</w:t>
      </w:r>
    </w:p>
    <w:p w:rsidR="007D7723" w:rsidRDefault="007D7723" w:rsidP="00FB6664">
      <w:pPr>
        <w:pStyle w:val="NoSpacing"/>
      </w:pPr>
      <w:r>
        <w:t>(202) 224-</w:t>
      </w:r>
      <w:r>
        <w:t>3441</w:t>
      </w:r>
      <w:r>
        <w:t xml:space="preserve"> Sen. </w:t>
      </w:r>
      <w:r>
        <w:t>Cantwell – voted for it</w:t>
      </w:r>
    </w:p>
    <w:p w:rsidR="00E91BBD" w:rsidRDefault="00E91BBD" w:rsidP="00FB6664">
      <w:pPr>
        <w:pStyle w:val="NoSpacing"/>
      </w:pPr>
    </w:p>
    <w:p w:rsidR="00E91BBD" w:rsidRPr="00E91BBD" w:rsidRDefault="00E91BBD" w:rsidP="00E91BBD">
      <w:pPr>
        <w:pStyle w:val="NoSpacing"/>
        <w:jc w:val="center"/>
        <w:rPr>
          <w:b/>
          <w:bCs/>
          <w:sz w:val="20"/>
          <w:szCs w:val="20"/>
        </w:rPr>
      </w:pPr>
      <w:r w:rsidRPr="00E91BBD">
        <w:rPr>
          <w:sz w:val="20"/>
          <w:szCs w:val="20"/>
        </w:rPr>
        <w:t>More: www.SADfor.us</w:t>
      </w:r>
    </w:p>
    <w:sectPr w:rsidR="00E91BBD" w:rsidRPr="00E91BBD" w:rsidSect="007D772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664"/>
    <w:rsid w:val="007D7723"/>
    <w:rsid w:val="00A91B29"/>
    <w:rsid w:val="00E91BBD"/>
    <w:rsid w:val="00FB6664"/>
  </w:rsids>
  <m:mathPr>
    <m:mathFont m:val="Cambria Math"/>
    <m:brkBin m:val="before"/>
    <m:brkBinSub m:val="--"/>
    <m:smallFrac m:val="0"/>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A063D0-8470-4F70-9F2D-34F85353A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as-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B66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B666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666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B666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B666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B6664"/>
    <w:rPr>
      <w:color w:val="0000FF"/>
      <w:u w:val="single"/>
    </w:rPr>
  </w:style>
  <w:style w:type="paragraph" w:styleId="NoSpacing">
    <w:name w:val="No Spacing"/>
    <w:uiPriority w:val="1"/>
    <w:qFormat/>
    <w:rsid w:val="00FB6664"/>
    <w:pPr>
      <w:spacing w:after="0" w:line="240" w:lineRule="auto"/>
    </w:pPr>
  </w:style>
  <w:style w:type="character" w:styleId="Strong">
    <w:name w:val="Strong"/>
    <w:basedOn w:val="DefaultParagraphFont"/>
    <w:uiPriority w:val="22"/>
    <w:qFormat/>
    <w:rsid w:val="007D7723"/>
    <w:rPr>
      <w:b/>
      <w:bCs/>
    </w:rPr>
  </w:style>
  <w:style w:type="paragraph" w:styleId="BalloonText">
    <w:name w:val="Balloon Text"/>
    <w:basedOn w:val="Normal"/>
    <w:link w:val="BalloonTextChar"/>
    <w:uiPriority w:val="99"/>
    <w:semiHidden/>
    <w:unhideWhenUsed/>
    <w:rsid w:val="00E91BBD"/>
    <w:pPr>
      <w:spacing w:after="0" w:line="240" w:lineRule="auto"/>
    </w:pPr>
    <w:rPr>
      <w:rFonts w:ascii="Segoe UI" w:hAnsi="Segoe UI" w:cs="Segoe UI"/>
      <w:sz w:val="18"/>
      <w:szCs w:val="22"/>
    </w:rPr>
  </w:style>
  <w:style w:type="character" w:customStyle="1" w:styleId="BalloonTextChar">
    <w:name w:val="Balloon Text Char"/>
    <w:basedOn w:val="DefaultParagraphFont"/>
    <w:link w:val="BalloonText"/>
    <w:uiPriority w:val="99"/>
    <w:semiHidden/>
    <w:rsid w:val="00E91BBD"/>
    <w:rPr>
      <w:rFonts w:ascii="Segoe UI" w:hAnsi="Segoe UI" w:cs="Segoe UI"/>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91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for.us/5623-2/" TargetMode="External"/><Relationship Id="rId3" Type="http://schemas.openxmlformats.org/officeDocument/2006/relationships/webSettings" Target="webSettings.xml"/><Relationship Id="rId7" Type="http://schemas.openxmlformats.org/officeDocument/2006/relationships/hyperlink" Target="https://twitter.com/Lily_NE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propriations.house.gov/news/documentsingle.aspx?DocumentID=395088" TargetMode="External"/><Relationship Id="rId5" Type="http://schemas.openxmlformats.org/officeDocument/2006/relationships/hyperlink" Target="https://www.congress.gov/bill/115th-congress/house-bill/3440" TargetMode="External"/><Relationship Id="rId10" Type="http://schemas.openxmlformats.org/officeDocument/2006/relationships/theme" Target="theme/theme1.xml"/><Relationship Id="rId4" Type="http://schemas.openxmlformats.org/officeDocument/2006/relationships/hyperlink" Target="https://www.congress.gov/bill/115th-congress/senate-bill/1615"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Brewer</dc:creator>
  <cp:keywords/>
  <dc:description/>
  <cp:lastModifiedBy>Holly Brewer</cp:lastModifiedBy>
  <cp:revision>2</cp:revision>
  <cp:lastPrinted>2018-01-23T04:42:00Z</cp:lastPrinted>
  <dcterms:created xsi:type="dcterms:W3CDTF">2018-01-23T04:06:00Z</dcterms:created>
  <dcterms:modified xsi:type="dcterms:W3CDTF">2018-01-23T04:45:00Z</dcterms:modified>
</cp:coreProperties>
</file>